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1966913</wp:posOffset>
            </wp:positionH>
            <wp:positionV relativeFrom="paragraph">
              <wp:posOffset>114300</wp:posOffset>
            </wp:positionV>
            <wp:extent cx="2008371" cy="6048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8371" cy="604838"/>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3 tips 'aesthetics' y nuevos hábitos para disfrutar del gaming este 2023</w:t>
      </w:r>
    </w:p>
    <w:p w:rsidR="00000000" w:rsidDel="00000000" w:rsidP="00000000" w:rsidRDefault="00000000" w:rsidRPr="00000000" w14:paraId="00000007">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Jugar videojuegos pasó de ser una práctica "para iniciados" a un entretenimiento cotidiano para el 57% de los mexicanos, de acuerdo con algunos estudios.</w:t>
      </w:r>
    </w:p>
    <w:p w:rsidR="00000000" w:rsidDel="00000000" w:rsidP="00000000" w:rsidRDefault="00000000" w:rsidRPr="00000000" w14:paraId="00000009">
      <w:pPr>
        <w:spacing w:line="240" w:lineRule="auto"/>
        <w:ind w:left="0" w:firstLine="0"/>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En este contexto, los expertos de Gillette Gaming Alliance comparten una serie de tips para disfrutar esta práctica con un nuevo estilo más saludable y </w:t>
      </w:r>
      <w:r w:rsidDel="00000000" w:rsidR="00000000" w:rsidRPr="00000000">
        <w:rPr>
          <w:rFonts w:ascii="Open Sans" w:cs="Open Sans" w:eastAsia="Open Sans" w:hAnsi="Open Sans"/>
          <w:rtl w:val="0"/>
        </w:rPr>
        <w:t xml:space="preserve">aesthetic</w:t>
      </w:r>
      <w:r w:rsidDel="00000000" w:rsidR="00000000" w:rsidRPr="00000000">
        <w:rPr>
          <w:rFonts w:ascii="Open Sans" w:cs="Open Sans" w:eastAsia="Open Sans" w:hAnsi="Open Sans"/>
          <w:i w:val="1"/>
          <w:rtl w:val="0"/>
        </w:rPr>
        <w:t xml:space="preserve">.</w:t>
      </w:r>
    </w:p>
    <w:p w:rsidR="00000000" w:rsidDel="00000000" w:rsidP="00000000" w:rsidRDefault="00000000" w:rsidRPr="00000000" w14:paraId="0000000B">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18 de enero de 2023.-</w:t>
      </w:r>
      <w:r w:rsidDel="00000000" w:rsidR="00000000" w:rsidRPr="00000000">
        <w:rPr>
          <w:rFonts w:ascii="Open Sans" w:cs="Open Sans" w:eastAsia="Open Sans" w:hAnsi="Open Sans"/>
          <w:rtl w:val="0"/>
        </w:rPr>
        <w:t xml:space="preserve"> En los recientes años, el </w:t>
      </w:r>
      <w:r w:rsidDel="00000000" w:rsidR="00000000" w:rsidRPr="00000000">
        <w:rPr>
          <w:rFonts w:ascii="Open Sans" w:cs="Open Sans" w:eastAsia="Open Sans" w:hAnsi="Open Sans"/>
          <w:i w:val="1"/>
          <w:rtl w:val="0"/>
        </w:rPr>
        <w:t xml:space="preserve">gaming</w:t>
      </w:r>
      <w:r w:rsidDel="00000000" w:rsidR="00000000" w:rsidRPr="00000000">
        <w:rPr>
          <w:rFonts w:ascii="Open Sans" w:cs="Open Sans" w:eastAsia="Open Sans" w:hAnsi="Open Sans"/>
          <w:rtl w:val="0"/>
        </w:rPr>
        <w:t xml:space="preserve"> se ha convertido en una de las actividades más populares de la era digital, sobre todo entre las nuevas generaciones. Digamos que jugar videojuegos pasó de ser una práctica para “iniciados” o </w:t>
      </w:r>
      <w:r w:rsidDel="00000000" w:rsidR="00000000" w:rsidRPr="00000000">
        <w:rPr>
          <w:rFonts w:ascii="Open Sans" w:cs="Open Sans" w:eastAsia="Open Sans" w:hAnsi="Open Sans"/>
          <w:i w:val="1"/>
          <w:rtl w:val="0"/>
        </w:rPr>
        <w:t xml:space="preserve">geeks</w:t>
      </w:r>
      <w:r w:rsidDel="00000000" w:rsidR="00000000" w:rsidRPr="00000000">
        <w:rPr>
          <w:rFonts w:ascii="Open Sans" w:cs="Open Sans" w:eastAsia="Open Sans" w:hAnsi="Open Sans"/>
          <w:rtl w:val="0"/>
        </w:rPr>
        <w:t xml:space="preserve">, a un entretenimiento cotidiano para millones de mexicanos. Nada más y nada menos que para más del 57% de la población, de acuerdo con algunos </w:t>
      </w:r>
      <w:hyperlink r:id="rId8">
        <w:r w:rsidDel="00000000" w:rsidR="00000000" w:rsidRPr="00000000">
          <w:rPr>
            <w:rFonts w:ascii="Open Sans" w:cs="Open Sans" w:eastAsia="Open Sans" w:hAnsi="Open Sans"/>
            <w:color w:val="1155cc"/>
            <w:u w:val="single"/>
            <w:rtl w:val="0"/>
          </w:rPr>
          <w:t xml:space="preserve">estudios</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este contexto, una de las mejores ideas para iniciar el 2023 haciendo </w:t>
      </w:r>
      <w:r w:rsidDel="00000000" w:rsidR="00000000" w:rsidRPr="00000000">
        <w:rPr>
          <w:rFonts w:ascii="Open Sans" w:cs="Open Sans" w:eastAsia="Open Sans" w:hAnsi="Open Sans"/>
          <w:i w:val="1"/>
          <w:rtl w:val="0"/>
        </w:rPr>
        <w:t xml:space="preserve">gaming</w:t>
      </w:r>
      <w:r w:rsidDel="00000000" w:rsidR="00000000" w:rsidRPr="00000000">
        <w:rPr>
          <w:rFonts w:ascii="Open Sans" w:cs="Open Sans" w:eastAsia="Open Sans" w:hAnsi="Open Sans"/>
          <w:rtl w:val="0"/>
        </w:rPr>
        <w:t xml:space="preserve"> es sumar a tu rutina los mejores hábitos, pues recordemos que este divertido entretenimiento también puede conllevar algunas  “malas prácticas” que pueden afectar tu salud, higiene y bienestar estético. Algo que tu cuerpo de seguro te agradecerá.</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Pensando en ello, los expertos de </w:t>
      </w:r>
      <w:hyperlink r:id="rId9">
        <w:r w:rsidDel="00000000" w:rsidR="00000000" w:rsidRPr="00000000">
          <w:rPr>
            <w:rFonts w:ascii="Open Sans" w:cs="Open Sans" w:eastAsia="Open Sans" w:hAnsi="Open Sans"/>
            <w:b w:val="1"/>
            <w:color w:val="1155cc"/>
            <w:u w:val="single"/>
            <w:rtl w:val="0"/>
          </w:rPr>
          <w:t xml:space="preserve">Gillette</w:t>
        </w:r>
      </w:hyperlink>
      <w:r w:rsidDel="00000000" w:rsidR="00000000" w:rsidRPr="00000000">
        <w:rPr>
          <w:rFonts w:ascii="Open Sans" w:cs="Open Sans" w:eastAsia="Open Sans" w:hAnsi="Open Sans"/>
          <w:rtl w:val="0"/>
        </w:rPr>
        <w:t xml:space="preserve"> Gaming Alliance te comparten 3 tips para disfrutar el ser </w:t>
      </w:r>
      <w:r w:rsidDel="00000000" w:rsidR="00000000" w:rsidRPr="00000000">
        <w:rPr>
          <w:rFonts w:ascii="Open Sans" w:cs="Open Sans" w:eastAsia="Open Sans" w:hAnsi="Open Sans"/>
          <w:i w:val="1"/>
          <w:rtl w:val="0"/>
        </w:rPr>
        <w:t xml:space="preserve">gamer</w:t>
      </w:r>
      <w:r w:rsidDel="00000000" w:rsidR="00000000" w:rsidRPr="00000000">
        <w:rPr>
          <w:rFonts w:ascii="Open Sans" w:cs="Open Sans" w:eastAsia="Open Sans" w:hAnsi="Open Sans"/>
          <w:rtl w:val="0"/>
        </w:rPr>
        <w:t xml:space="preserve"> con un nuevo estilo más saludable, competitivo y </w:t>
      </w:r>
      <w:r w:rsidDel="00000000" w:rsidR="00000000" w:rsidRPr="00000000">
        <w:rPr>
          <w:rFonts w:ascii="Open Sans" w:cs="Open Sans" w:eastAsia="Open Sans" w:hAnsi="Open Sans"/>
          <w:i w:val="1"/>
          <w:rtl w:val="0"/>
        </w:rPr>
        <w:t xml:space="preserve">aesthetic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Cómo hacerte del mejor equipo para tu “sala de control”</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Una de las creencias erróneas más comunes en el universo </w:t>
      </w:r>
      <w:r w:rsidDel="00000000" w:rsidR="00000000" w:rsidRPr="00000000">
        <w:rPr>
          <w:rFonts w:ascii="Open Sans" w:cs="Open Sans" w:eastAsia="Open Sans" w:hAnsi="Open Sans"/>
          <w:i w:val="1"/>
          <w:rtl w:val="0"/>
        </w:rPr>
        <w:t xml:space="preserve">gamer</w:t>
      </w:r>
      <w:r w:rsidDel="00000000" w:rsidR="00000000" w:rsidRPr="00000000">
        <w:rPr>
          <w:rFonts w:ascii="Open Sans" w:cs="Open Sans" w:eastAsia="Open Sans" w:hAnsi="Open Sans"/>
          <w:rtl w:val="0"/>
        </w:rPr>
        <w:t xml:space="preserve"> es pensar que un equipo costoso se traduce automáticamente en la mejor manera de obtener victorias, ser más</w:t>
      </w:r>
      <w:r w:rsidDel="00000000" w:rsidR="00000000" w:rsidRPr="00000000">
        <w:rPr>
          <w:rFonts w:ascii="Open Sans" w:cs="Open Sans" w:eastAsia="Open Sans" w:hAnsi="Open Sans"/>
          <w:i w:val="1"/>
          <w:rtl w:val="0"/>
        </w:rPr>
        <w:t xml:space="preserve"> cool </w:t>
      </w:r>
      <w:r w:rsidDel="00000000" w:rsidR="00000000" w:rsidRPr="00000000">
        <w:rPr>
          <w:rFonts w:ascii="Open Sans" w:cs="Open Sans" w:eastAsia="Open Sans" w:hAnsi="Open Sans"/>
          <w:rtl w:val="0"/>
        </w:rPr>
        <w:t xml:space="preserve">o simplemente el mejor. Sin embargo, si eres nuevo, lo mejor es comenzar con una cuestión básica: ¿a qué tipo de videojuegos le vas a entrar?</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Luego, lo ideal es elegir un equipo de escritorio o bien una computadora portátil, así como tener las actualizaciones y especificaciones mínimas de rendimiento que te pide cada juego. Un plus es que tú mismo armes tu equipo, lo cual se vuelve más fácil con la promoción de Gillete Gaming Alliance en donde puedes ganar consolas, sillas y accesorios para tener esa “sala de control” más</w:t>
      </w:r>
      <w:r w:rsidDel="00000000" w:rsidR="00000000" w:rsidRPr="00000000">
        <w:rPr>
          <w:rFonts w:ascii="Open Sans" w:cs="Open Sans" w:eastAsia="Open Sans" w:hAnsi="Open Sans"/>
          <w:i w:val="1"/>
          <w:rtl w:val="0"/>
        </w:rPr>
        <w:t xml:space="preserve"> instagrameable</w:t>
      </w:r>
      <w:r w:rsidDel="00000000" w:rsidR="00000000" w:rsidRPr="00000000">
        <w:rPr>
          <w:rFonts w:ascii="Open Sans" w:cs="Open Sans" w:eastAsia="Open Sans" w:hAnsi="Open Sans"/>
          <w:rtl w:val="0"/>
        </w:rPr>
        <w:t xml:space="preserve"> o llamativa para las sesiones de juegos vía </w:t>
      </w:r>
      <w:r w:rsidDel="00000000" w:rsidR="00000000" w:rsidRPr="00000000">
        <w:rPr>
          <w:rFonts w:ascii="Open Sans" w:cs="Open Sans" w:eastAsia="Open Sans" w:hAnsi="Open Sans"/>
          <w:i w:val="1"/>
          <w:rtl w:val="0"/>
        </w:rPr>
        <w:t xml:space="preserve">streaming</w:t>
      </w:r>
      <w:r w:rsidDel="00000000" w:rsidR="00000000" w:rsidRPr="00000000">
        <w:rPr>
          <w:rFonts w:ascii="Open Sans" w:cs="Open Sans" w:eastAsia="Open Sans" w:hAnsi="Open Sans"/>
          <w:rtl w:val="0"/>
        </w:rPr>
        <w:t xml:space="preserve">, fotos, videos o</w:t>
      </w:r>
      <w:r w:rsidDel="00000000" w:rsidR="00000000" w:rsidRPr="00000000">
        <w:rPr>
          <w:rFonts w:ascii="Open Sans" w:cs="Open Sans" w:eastAsia="Open Sans" w:hAnsi="Open Sans"/>
          <w:i w:val="1"/>
          <w:rtl w:val="0"/>
        </w:rPr>
        <w:t xml:space="preserve"> lives</w:t>
      </w:r>
      <w:r w:rsidDel="00000000" w:rsidR="00000000" w:rsidRPr="00000000">
        <w:rPr>
          <w:rFonts w:ascii="Open Sans" w:cs="Open Sans" w:eastAsia="Open Sans" w:hAnsi="Open Sans"/>
          <w:rtl w:val="0"/>
        </w:rPr>
        <w:t xml:space="preserve"> en tus redes.</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No olvides tu salud y cuidado personal, ¡es un </w:t>
      </w:r>
      <w:r w:rsidDel="00000000" w:rsidR="00000000" w:rsidRPr="00000000">
        <w:rPr>
          <w:rFonts w:ascii="Open Sans" w:cs="Open Sans" w:eastAsia="Open Sans" w:hAnsi="Open Sans"/>
          <w:b w:val="1"/>
          <w:i w:val="1"/>
          <w:rtl w:val="0"/>
        </w:rPr>
        <w:t xml:space="preserve">must</w:t>
      </w: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Aquí, lo primero es atender lo que podríamos denominar el </w:t>
      </w:r>
      <w:r w:rsidDel="00000000" w:rsidR="00000000" w:rsidRPr="00000000">
        <w:rPr>
          <w:rFonts w:ascii="Open Sans" w:cs="Open Sans" w:eastAsia="Open Sans" w:hAnsi="Open Sans"/>
          <w:i w:val="1"/>
          <w:rtl w:val="0"/>
        </w:rPr>
        <w:t xml:space="preserve">santo grial</w:t>
      </w:r>
      <w:r w:rsidDel="00000000" w:rsidR="00000000" w:rsidRPr="00000000">
        <w:rPr>
          <w:rFonts w:ascii="Open Sans" w:cs="Open Sans" w:eastAsia="Open Sans" w:hAnsi="Open Sans"/>
          <w:rtl w:val="0"/>
        </w:rPr>
        <w:t xml:space="preserve"> de la salud para </w:t>
      </w:r>
      <w:r w:rsidDel="00000000" w:rsidR="00000000" w:rsidRPr="00000000">
        <w:rPr>
          <w:rFonts w:ascii="Open Sans" w:cs="Open Sans" w:eastAsia="Open Sans" w:hAnsi="Open Sans"/>
          <w:i w:val="1"/>
          <w:rtl w:val="0"/>
        </w:rPr>
        <w:t xml:space="preserve">gamers</w:t>
      </w:r>
      <w:r w:rsidDel="00000000" w:rsidR="00000000" w:rsidRPr="00000000">
        <w:rPr>
          <w:rFonts w:ascii="Open Sans" w:cs="Open Sans" w:eastAsia="Open Sans" w:hAnsi="Open Sans"/>
          <w:rtl w:val="0"/>
        </w:rPr>
        <w:t xml:space="preserve">: la postura. Ésta debe de ser recta, con la cabeza y barbilla hacia atrás, de tal manera que los oídos queden directamente sobre los hombros. A ello súmale un cuerpo relajado y que los pies siempre estén en el piso. Finalmente, una silla ergonómica, especial para juegos, pero con el estilo que más te guste y vaya contigo, es una excelente opción.</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Sumado a ello se encuentra el </w:t>
      </w:r>
      <w:r w:rsidDel="00000000" w:rsidR="00000000" w:rsidRPr="00000000">
        <w:rPr>
          <w:rFonts w:ascii="Open Sans" w:cs="Open Sans" w:eastAsia="Open Sans" w:hAnsi="Open Sans"/>
          <w:i w:val="1"/>
          <w:rtl w:val="0"/>
        </w:rPr>
        <w:t xml:space="preserve">personal care</w:t>
      </w:r>
      <w:r w:rsidDel="00000000" w:rsidR="00000000" w:rsidRPr="00000000">
        <w:rPr>
          <w:rFonts w:ascii="Open Sans" w:cs="Open Sans" w:eastAsia="Open Sans" w:hAnsi="Open Sans"/>
          <w:rtl w:val="0"/>
        </w:rPr>
        <w:t xml:space="preserve"> masculino, el cual debe partir de un buen rasurado (</w:t>
      </w:r>
      <w:r w:rsidDel="00000000" w:rsidR="00000000" w:rsidRPr="00000000">
        <w:rPr>
          <w:rFonts w:ascii="Open Sans" w:cs="Open Sans" w:eastAsia="Open Sans" w:hAnsi="Open Sans"/>
          <w:i w:val="1"/>
          <w:rtl w:val="0"/>
        </w:rPr>
        <w:t xml:space="preserve">grooming</w:t>
      </w:r>
      <w:r w:rsidDel="00000000" w:rsidR="00000000" w:rsidRPr="00000000">
        <w:rPr>
          <w:rFonts w:ascii="Open Sans" w:cs="Open Sans" w:eastAsia="Open Sans" w:hAnsi="Open Sans"/>
          <w:rtl w:val="0"/>
        </w:rPr>
        <w:t xml:space="preserve">) y cuidado de barba, hasta un desodorante </w:t>
      </w:r>
      <w:r w:rsidDel="00000000" w:rsidR="00000000" w:rsidRPr="00000000">
        <w:rPr>
          <w:rFonts w:ascii="Open Sans" w:cs="Open Sans" w:eastAsia="Open Sans" w:hAnsi="Open Sans"/>
          <w:i w:val="1"/>
          <w:rtl w:val="0"/>
        </w:rPr>
        <w:t xml:space="preserve">ad hoc</w:t>
      </w:r>
      <w:r w:rsidDel="00000000" w:rsidR="00000000" w:rsidRPr="00000000">
        <w:rPr>
          <w:rFonts w:ascii="Open Sans" w:cs="Open Sans" w:eastAsia="Open Sans" w:hAnsi="Open Sans"/>
          <w:rtl w:val="0"/>
        </w:rPr>
        <w:t xml:space="preserve">. Para todo eso, Gillette ofrece una amplia variedad de productos, que van desde afeitadoras, rastrillos, pre-afeitado (gel, espumas y cremas), hasta tratamientos de cara y cuerpo, desodorantes y antitranspirantes. Lo mejor es ser tu mejor versión</w:t>
      </w:r>
      <w:r w:rsidDel="00000000" w:rsidR="00000000" w:rsidRPr="00000000">
        <w:rPr>
          <w:rFonts w:ascii="Open Sans" w:cs="Open Sans" w:eastAsia="Open Sans" w:hAnsi="Open Sans"/>
          <w:i w:val="1"/>
          <w:rtl w:val="0"/>
        </w:rPr>
        <w:t xml:space="preserve"> gamer </w:t>
      </w:r>
      <w:r w:rsidDel="00000000" w:rsidR="00000000" w:rsidRPr="00000000">
        <w:rPr>
          <w:rFonts w:ascii="Open Sans" w:cs="Open Sans" w:eastAsia="Open Sans" w:hAnsi="Open Sans"/>
          <w:rtl w:val="0"/>
        </w:rPr>
        <w:t xml:space="preserve">cada día y lucir fresco.</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Ten la mejor actitud y asume los retos del día a día</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el mundo del</w:t>
      </w:r>
      <w:r w:rsidDel="00000000" w:rsidR="00000000" w:rsidRPr="00000000">
        <w:rPr>
          <w:rFonts w:ascii="Open Sans" w:cs="Open Sans" w:eastAsia="Open Sans" w:hAnsi="Open Sans"/>
          <w:i w:val="1"/>
          <w:rtl w:val="0"/>
        </w:rPr>
        <w:t xml:space="preserve"> gaming</w:t>
      </w:r>
      <w:r w:rsidDel="00000000" w:rsidR="00000000" w:rsidRPr="00000000">
        <w:rPr>
          <w:rFonts w:ascii="Open Sans" w:cs="Open Sans" w:eastAsia="Open Sans" w:hAnsi="Open Sans"/>
          <w:rtl w:val="0"/>
        </w:rPr>
        <w:t xml:space="preserve"> la mentalidad, la actitud y la competitividad son claves. Por ello, los jugadores requieren de habilidades tanto físicas como psicológicas. Al respecto, </w:t>
      </w:r>
      <w:hyperlink r:id="rId10">
        <w:r w:rsidDel="00000000" w:rsidR="00000000" w:rsidRPr="00000000">
          <w:rPr>
            <w:rFonts w:ascii="Open Sans" w:cs="Open Sans" w:eastAsia="Open Sans" w:hAnsi="Open Sans"/>
            <w:color w:val="1155cc"/>
            <w:u w:val="single"/>
            <w:rtl w:val="0"/>
          </w:rPr>
          <w:t xml:space="preserve">algunos</w:t>
        </w:r>
      </w:hyperlink>
      <w:r w:rsidDel="00000000" w:rsidR="00000000" w:rsidRPr="00000000">
        <w:rPr>
          <w:rFonts w:ascii="Open Sans" w:cs="Open Sans" w:eastAsia="Open Sans" w:hAnsi="Open Sans"/>
          <w:rtl w:val="0"/>
        </w:rPr>
        <w:t xml:space="preserve"> especialistas en esta área concuerdan en que lo mejor es contar con una asesoría o consejos psicológicos para afrontar los retos del día a día </w:t>
      </w:r>
      <w:r w:rsidDel="00000000" w:rsidR="00000000" w:rsidRPr="00000000">
        <w:rPr>
          <w:rFonts w:ascii="Open Sans" w:cs="Open Sans" w:eastAsia="Open Sans" w:hAnsi="Open Sans"/>
          <w:i w:val="1"/>
          <w:rtl w:val="0"/>
        </w:rPr>
        <w:t xml:space="preserve">gamer</w:t>
      </w:r>
      <w:r w:rsidDel="00000000" w:rsidR="00000000" w:rsidRPr="00000000">
        <w:rPr>
          <w:rFonts w:ascii="Open Sans" w:cs="Open Sans" w:eastAsia="Open Sans" w:hAnsi="Open Sans"/>
          <w:rtl w:val="0"/>
        </w:rPr>
        <w:t xml:space="preserve"> con mayor facilidad.</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Dentro de estos “psico-tips” se encuentra el aprender a tolerar la frustración, ya que la mayoría de las partidas se pierden por poco; asimismo, es bueno desarrollar habilidades relacionadas con la inteligencia emocional, la empatía y la comunicación eficaz. Finalmente, la disciplina es fundamental, pues la desidia es enemiga del alto rendimiento.</w:t>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Finalmente, y si quieres llevar tu competitividad al siguiente nivel, el torneo de videojuegos </w:t>
      </w:r>
      <w:r w:rsidDel="00000000" w:rsidR="00000000" w:rsidRPr="00000000">
        <w:rPr>
          <w:rFonts w:ascii="Open Sans" w:cs="Open Sans" w:eastAsia="Open Sans" w:hAnsi="Open Sans"/>
          <w:b w:val="1"/>
          <w:rtl w:val="0"/>
        </w:rPr>
        <w:t xml:space="preserve">Gillette Gaming Alliance</w:t>
      </w:r>
      <w:r w:rsidDel="00000000" w:rsidR="00000000" w:rsidRPr="00000000">
        <w:rPr>
          <w:rFonts w:ascii="Open Sans" w:cs="Open Sans" w:eastAsia="Open Sans" w:hAnsi="Open Sans"/>
          <w:rtl w:val="0"/>
        </w:rPr>
        <w:t xml:space="preserve"> está de vuelta en México. Del 15 de enero al 15 de abril, el líder mundial en cuidado personal masculino hará un llamado a todos los apasionados por los videojuegos que quieran probar su destreza y obtener regalos especiales; todo desde tu casa, pues el torneo se lleva a cabo en la página oficial y en Twitch. Participar en Gillette Gaming Alliance es muy fácil, regístrate con tu</w:t>
      </w:r>
      <w:r w:rsidDel="00000000" w:rsidR="00000000" w:rsidRPr="00000000">
        <w:rPr>
          <w:rFonts w:ascii="Open Sans" w:cs="Open Sans" w:eastAsia="Open Sans" w:hAnsi="Open Sans"/>
          <w:i w:val="1"/>
          <w:rtl w:val="0"/>
        </w:rPr>
        <w:t xml:space="preserve"> ticket </w:t>
      </w:r>
      <w:r w:rsidDel="00000000" w:rsidR="00000000" w:rsidRPr="00000000">
        <w:rPr>
          <w:rFonts w:ascii="Open Sans" w:cs="Open Sans" w:eastAsia="Open Sans" w:hAnsi="Open Sans"/>
          <w:rtl w:val="0"/>
        </w:rPr>
        <w:t xml:space="preserve">de compra en la página de </w:t>
      </w:r>
      <w:hyperlink r:id="rId11">
        <w:r w:rsidDel="00000000" w:rsidR="00000000" w:rsidRPr="00000000">
          <w:rPr>
            <w:rFonts w:ascii="Open Sans" w:cs="Open Sans" w:eastAsia="Open Sans" w:hAnsi="Open Sans"/>
            <w:color w:val="1155cc"/>
            <w:u w:val="single"/>
            <w:rtl w:val="0"/>
          </w:rPr>
          <w:t xml:space="preserve">Gillette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line="240" w:lineRule="auto"/>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Referencias:</w:t>
      </w:r>
    </w:p>
    <w:p w:rsidR="00000000" w:rsidDel="00000000" w:rsidP="00000000" w:rsidRDefault="00000000" w:rsidRPr="00000000" w14:paraId="00000027">
      <w:pPr>
        <w:spacing w:line="240" w:lineRule="auto"/>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"Industria de Videojuegos en México en 2020" - </w:t>
      </w:r>
      <w:hyperlink r:id="rId12">
        <w:r w:rsidDel="00000000" w:rsidR="00000000" w:rsidRPr="00000000">
          <w:rPr>
            <w:rFonts w:ascii="Open Sans" w:cs="Open Sans" w:eastAsia="Open Sans" w:hAnsi="Open Sans"/>
            <w:i w:val="1"/>
            <w:color w:val="1155cc"/>
            <w:sz w:val="20"/>
            <w:szCs w:val="20"/>
            <w:u w:val="single"/>
            <w:rtl w:val="0"/>
          </w:rPr>
          <w:t xml:space="preserve">The CIU</w:t>
        </w:r>
      </w:hyperlink>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"Guía para iniciarse en el mundo del gaming en PC" - </w:t>
      </w:r>
      <w:hyperlink r:id="rId13">
        <w:r w:rsidDel="00000000" w:rsidR="00000000" w:rsidRPr="00000000">
          <w:rPr>
            <w:rFonts w:ascii="Open Sans" w:cs="Open Sans" w:eastAsia="Open Sans" w:hAnsi="Open Sans"/>
            <w:i w:val="1"/>
            <w:color w:val="1155cc"/>
            <w:sz w:val="20"/>
            <w:szCs w:val="20"/>
            <w:u w:val="single"/>
            <w:rtl w:val="0"/>
          </w:rPr>
          <w:t xml:space="preserve">CNN Underscored</w:t>
        </w:r>
      </w:hyperlink>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i w:val="1"/>
          <w:sz w:val="20"/>
          <w:szCs w:val="20"/>
          <w:rtl w:val="0"/>
        </w:rPr>
        <w:t xml:space="preserve">"7 trucos para ser un mejor gamer" - Dr. Matthew Barr, autor del libro </w:t>
      </w:r>
      <w:r w:rsidDel="00000000" w:rsidR="00000000" w:rsidRPr="00000000">
        <w:rPr>
          <w:rFonts w:ascii="Open Sans" w:cs="Open Sans" w:eastAsia="Open Sans" w:hAnsi="Open Sans"/>
          <w:sz w:val="20"/>
          <w:szCs w:val="20"/>
          <w:rtl w:val="0"/>
        </w:rPr>
        <w:t xml:space="preserve">Graduate Skills and Game-Based Learning</w:t>
      </w:r>
      <w:r w:rsidDel="00000000" w:rsidR="00000000" w:rsidRPr="00000000">
        <w:rPr>
          <w:rFonts w:ascii="Open Sans" w:cs="Open Sans" w:eastAsia="Open Sans" w:hAnsi="Open Sans"/>
          <w:i w:val="1"/>
          <w:sz w:val="20"/>
          <w:szCs w:val="20"/>
          <w:rtl w:val="0"/>
        </w:rPr>
        <w:t xml:space="preserve">, vía </w:t>
      </w:r>
      <w:hyperlink r:id="rId14">
        <w:r w:rsidDel="00000000" w:rsidR="00000000" w:rsidRPr="00000000">
          <w:rPr>
            <w:rFonts w:ascii="Open Sans" w:cs="Open Sans" w:eastAsia="Open Sans" w:hAnsi="Open Sans"/>
            <w:i w:val="1"/>
            <w:color w:val="1155cc"/>
            <w:sz w:val="20"/>
            <w:szCs w:val="20"/>
            <w:u w:val="single"/>
            <w:rtl w:val="0"/>
          </w:rPr>
          <w:t xml:space="preserve">Red Bull</w:t>
        </w:r>
      </w:hyperlink>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"10 Tips psicológicos para gamers" - </w:t>
      </w:r>
      <w:hyperlink r:id="rId15">
        <w:r w:rsidDel="00000000" w:rsidR="00000000" w:rsidRPr="00000000">
          <w:rPr>
            <w:rFonts w:ascii="Open Sans" w:cs="Open Sans" w:eastAsia="Open Sans" w:hAnsi="Open Sans"/>
            <w:i w:val="1"/>
            <w:color w:val="1155cc"/>
            <w:sz w:val="20"/>
            <w:szCs w:val="20"/>
            <w:u w:val="single"/>
            <w:rtl w:val="0"/>
          </w:rPr>
          <w:t xml:space="preserve">Mapfre</w:t>
        </w:r>
      </w:hyperlink>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Open Sans" w:cs="Open Sans" w:eastAsia="Open Sans" w:hAnsi="Open Sans"/>
          <w:i w:val="1"/>
          <w:sz w:val="20"/>
          <w:szCs w:val="20"/>
          <w:u w:val="none"/>
        </w:rPr>
      </w:pPr>
      <w:hyperlink r:id="rId16">
        <w:r w:rsidDel="00000000" w:rsidR="00000000" w:rsidRPr="00000000">
          <w:rPr>
            <w:rFonts w:ascii="Open Sans" w:cs="Open Sans" w:eastAsia="Open Sans" w:hAnsi="Open Sans"/>
            <w:i w:val="1"/>
            <w:color w:val="1155cc"/>
            <w:sz w:val="20"/>
            <w:szCs w:val="20"/>
            <w:u w:val="single"/>
            <w:rtl w:val="0"/>
          </w:rPr>
          <w:t xml:space="preserve">https://gillette.com.mx/es-mx</w:t>
        </w:r>
      </w:hyperlink>
      <w:r w:rsidDel="00000000" w:rsidR="00000000" w:rsidRPr="00000000">
        <w:rPr>
          <w:rtl w:val="0"/>
        </w:rPr>
      </w:r>
    </w:p>
    <w:p w:rsidR="00000000" w:rsidDel="00000000" w:rsidP="00000000" w:rsidRDefault="00000000" w:rsidRPr="00000000" w14:paraId="0000002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after="20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F">
      <w:pPr>
        <w:spacing w:line="240" w:lineRule="auto"/>
        <w:jc w:val="both"/>
        <w:rPr>
          <w:rFonts w:ascii="Open Sans" w:cs="Open Sans" w:eastAsia="Open Sans" w:hAnsi="Open Sans"/>
          <w:b w:val="1"/>
          <w:sz w:val="20"/>
          <w:szCs w:val="20"/>
        </w:rPr>
      </w:pPr>
      <w:hyperlink r:id="rId17">
        <w:r w:rsidDel="00000000" w:rsidR="00000000" w:rsidRPr="00000000">
          <w:rPr>
            <w:rFonts w:ascii="Open Sans" w:cs="Open Sans" w:eastAsia="Open Sans" w:hAnsi="Open Sans"/>
            <w:b w:val="1"/>
            <w:color w:val="1155cc"/>
            <w:sz w:val="20"/>
            <w:szCs w:val="20"/>
            <w:u w:val="single"/>
            <w:rtl w:val="0"/>
          </w:rPr>
          <w:t xml:space="preserve">Sobre Gillette®</w:t>
        </w:r>
      </w:hyperlink>
      <w:r w:rsidDel="00000000" w:rsidR="00000000" w:rsidRPr="00000000">
        <w:rPr>
          <w:rtl w:val="0"/>
        </w:rPr>
      </w:r>
    </w:p>
    <w:p w:rsidR="00000000" w:rsidDel="00000000" w:rsidP="00000000" w:rsidRDefault="00000000" w:rsidRPr="00000000" w14:paraId="00000030">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18">
        <w:r w:rsidDel="00000000" w:rsidR="00000000" w:rsidRPr="00000000">
          <w:rPr>
            <w:rFonts w:ascii="Open Sans" w:cs="Open Sans" w:eastAsia="Open Sans" w:hAnsi="Open Sans"/>
            <w:color w:val="1155cc"/>
            <w:sz w:val="20"/>
            <w:szCs w:val="20"/>
            <w:u w:val="single"/>
            <w:rtl w:val="0"/>
          </w:rPr>
          <w:t xml:space="preserve">http://www.gillette.com</w:t>
        </w:r>
      </w:hyperlink>
      <w:r w:rsidDel="00000000" w:rsidR="00000000" w:rsidRPr="00000000">
        <w:rPr>
          <w:rFonts w:ascii="Open Sans" w:cs="Open Sans" w:eastAsia="Open Sans" w:hAnsi="Open Sans"/>
          <w:sz w:val="20"/>
          <w:szCs w:val="20"/>
          <w:rtl w:val="0"/>
        </w:rPr>
        <w:t xml:space="preserve">. Síguenos en Instagram, Facebook y Twitter: @GilletteMX</w:t>
      </w:r>
    </w:p>
    <w:p w:rsidR="00000000" w:rsidDel="00000000" w:rsidP="00000000" w:rsidRDefault="00000000" w:rsidRPr="00000000" w14:paraId="00000031">
      <w:pPr>
        <w:spacing w:line="240" w:lineRule="auto"/>
        <w:jc w:val="both"/>
        <w:rPr>
          <w:rFonts w:ascii="Open Sans" w:cs="Open Sans" w:eastAsia="Open Sans" w:hAnsi="Open Sans"/>
          <w:b w:val="1"/>
          <w:sz w:val="20"/>
          <w:szCs w:val="20"/>
        </w:rPr>
      </w:pPr>
      <w:hyperlink r:id="rId19">
        <w:r w:rsidDel="00000000" w:rsidR="00000000" w:rsidRPr="00000000">
          <w:rPr>
            <w:rFonts w:ascii="Open Sans" w:cs="Open Sans" w:eastAsia="Open Sans" w:hAnsi="Open Sans"/>
            <w:b w:val="1"/>
            <w:color w:val="1155cc"/>
            <w:sz w:val="20"/>
            <w:szCs w:val="20"/>
            <w:u w:val="single"/>
            <w:rtl w:val="0"/>
          </w:rPr>
          <w:t xml:space="preserve">Sobre Procter &amp; Gamble®</w:t>
        </w:r>
      </w:hyperlink>
      <w:r w:rsidDel="00000000" w:rsidR="00000000" w:rsidRPr="00000000">
        <w:rPr>
          <w:rtl w:val="0"/>
        </w:rPr>
      </w:r>
    </w:p>
    <w:p w:rsidR="00000000" w:rsidDel="00000000" w:rsidP="00000000" w:rsidRDefault="00000000" w:rsidRPr="00000000" w14:paraId="00000032">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P&amp;G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20">
        <w:r w:rsidDel="00000000" w:rsidR="00000000" w:rsidRPr="00000000">
          <w:rPr>
            <w:rFonts w:ascii="Open Sans" w:cs="Open Sans" w:eastAsia="Open Sans" w:hAnsi="Open Sans"/>
            <w:color w:val="1155cc"/>
            <w:sz w:val="20"/>
            <w:szCs w:val="20"/>
            <w:u w:val="single"/>
            <w:rtl w:val="0"/>
          </w:rPr>
          <w:t xml:space="preserve">http://www.pg.com</w:t>
        </w:r>
      </w:hyperlink>
      <w:r w:rsidDel="00000000" w:rsidR="00000000" w:rsidRPr="00000000">
        <w:rPr>
          <w:rFonts w:ascii="Open Sans" w:cs="Open Sans" w:eastAsia="Open Sans" w:hAnsi="Open Sans"/>
          <w:sz w:val="20"/>
          <w:szCs w:val="20"/>
          <w:rtl w:val="0"/>
        </w:rPr>
        <w:t xml:space="preserve"> para conocer las últimas noticias y obtener información sobre P&amp;G y sus marcas.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pg.com" TargetMode="External"/><Relationship Id="rId11" Type="http://schemas.openxmlformats.org/officeDocument/2006/relationships/hyperlink" Target="http://retogillette.com/" TargetMode="External"/><Relationship Id="rId10" Type="http://schemas.openxmlformats.org/officeDocument/2006/relationships/hyperlink" Target="https://www.salud.mapfre.es/cuerpo-y-mente/psicologia/10-tips-psicologicos-para-gamers/#:~:text=Te%20ayudar%C3%A1n%20dentro%20y%20fuera,Refuerza%20tu%20motivaci%C3%B3n." TargetMode="External"/><Relationship Id="rId13" Type="http://schemas.openxmlformats.org/officeDocument/2006/relationships/hyperlink" Target="https://cnnespanol.cnn.com/cnne-underscored/2021/08/25/tips-ofertas-dia-del-gamer-intel-gamer-days/" TargetMode="External"/><Relationship Id="rId12" Type="http://schemas.openxmlformats.org/officeDocument/2006/relationships/hyperlink" Target="https://www.theciu.com/publicaciones-2/2021/3/22/industria-de-videojuegos-en-mxico-en-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llette.com.mx/es-mx" TargetMode="External"/><Relationship Id="rId15" Type="http://schemas.openxmlformats.org/officeDocument/2006/relationships/hyperlink" Target="https://www.salud.mapfre.es/cuerpo-y-mente/psicologia/10-tips-psicologicos-para-gamers/#:~:text=Te%20ayudar%C3%A1n%20dentro%20y%20fuera,Refuerza%20tu%20motivaci%C3%B3n." TargetMode="External"/><Relationship Id="rId14" Type="http://schemas.openxmlformats.org/officeDocument/2006/relationships/hyperlink" Target="https://www.redbull.com/mx-es/gaming-como-ser-un-mejor-gamer" TargetMode="External"/><Relationship Id="rId17" Type="http://schemas.openxmlformats.org/officeDocument/2006/relationships/hyperlink" Target="http://www.gillette.com" TargetMode="External"/><Relationship Id="rId16" Type="http://schemas.openxmlformats.org/officeDocument/2006/relationships/hyperlink" Target="https://gillette.com.mx/es-mx" TargetMode="External"/><Relationship Id="rId5" Type="http://schemas.openxmlformats.org/officeDocument/2006/relationships/styles" Target="styles.xml"/><Relationship Id="rId19" Type="http://schemas.openxmlformats.org/officeDocument/2006/relationships/hyperlink" Target="http://www.pg.com" TargetMode="External"/><Relationship Id="rId6" Type="http://schemas.openxmlformats.org/officeDocument/2006/relationships/customXml" Target="../customXML/item1.xml"/><Relationship Id="rId18" Type="http://schemas.openxmlformats.org/officeDocument/2006/relationships/hyperlink" Target="http://www.gillette.com" TargetMode="External"/><Relationship Id="rId7" Type="http://schemas.openxmlformats.org/officeDocument/2006/relationships/image" Target="media/image1.png"/><Relationship Id="rId8" Type="http://schemas.openxmlformats.org/officeDocument/2006/relationships/hyperlink" Target="https://www.theciu.com/publicaciones-2/2021/3/22/industria-de-videojuegos-en-mxico-en-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Ub4QFLzm+Kbj+vv+bgu886OtPw==">AMUW2mUH6nf+5j5TXfZnAM+n1nWg4KVYDrZYWvI7L/MiH3MU341rU23IeiCivAo9Ln/IP1xnLBhU0yWPqw2YUvB1yM6RtzjYxekCu0G3zkzFynyiJ3jlDao=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